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5F4" w:rsidRPr="00FF6B2A" w:rsidRDefault="009D25F4" w:rsidP="00542407">
      <w:pPr>
        <w:spacing w:line="480" w:lineRule="auto"/>
        <w:ind w:firstLine="720"/>
        <w:rPr>
          <w:rFonts w:ascii="Times New Roman" w:hAnsi="Times New Roman" w:cs="Times New Roman"/>
          <w:sz w:val="24"/>
          <w:szCs w:val="24"/>
        </w:rPr>
      </w:pPr>
    </w:p>
    <w:p w:rsidR="009D25F4" w:rsidRPr="00FF6B2A" w:rsidRDefault="009D25F4" w:rsidP="00542407">
      <w:pPr>
        <w:spacing w:line="480" w:lineRule="auto"/>
        <w:ind w:firstLine="720"/>
        <w:rPr>
          <w:rFonts w:ascii="Times New Roman" w:hAnsi="Times New Roman" w:cs="Times New Roman"/>
          <w:sz w:val="24"/>
          <w:szCs w:val="24"/>
        </w:rPr>
      </w:pPr>
    </w:p>
    <w:p w:rsidR="009D25F4" w:rsidRPr="00FF6B2A" w:rsidRDefault="009D25F4" w:rsidP="00542407">
      <w:pPr>
        <w:spacing w:line="480" w:lineRule="auto"/>
        <w:ind w:firstLine="720"/>
        <w:rPr>
          <w:rFonts w:ascii="Times New Roman" w:hAnsi="Times New Roman" w:cs="Times New Roman"/>
          <w:sz w:val="24"/>
          <w:szCs w:val="24"/>
        </w:rPr>
      </w:pPr>
    </w:p>
    <w:p w:rsidR="009D25F4" w:rsidRPr="00FF6B2A" w:rsidRDefault="009D25F4" w:rsidP="00542407">
      <w:pPr>
        <w:spacing w:line="480" w:lineRule="auto"/>
        <w:ind w:firstLine="720"/>
        <w:rPr>
          <w:rFonts w:ascii="Times New Roman" w:hAnsi="Times New Roman" w:cs="Times New Roman"/>
          <w:sz w:val="24"/>
          <w:szCs w:val="24"/>
        </w:rPr>
      </w:pPr>
    </w:p>
    <w:p w:rsidR="009D25F4" w:rsidRPr="00FF6B2A" w:rsidRDefault="009D25F4" w:rsidP="00542407">
      <w:pPr>
        <w:spacing w:line="480" w:lineRule="auto"/>
        <w:ind w:firstLine="720"/>
        <w:rPr>
          <w:rFonts w:ascii="Times New Roman" w:hAnsi="Times New Roman" w:cs="Times New Roman"/>
          <w:sz w:val="24"/>
          <w:szCs w:val="24"/>
        </w:rPr>
      </w:pPr>
    </w:p>
    <w:p w:rsidR="009D25F4" w:rsidRPr="00FF6B2A" w:rsidRDefault="009D25F4" w:rsidP="00542407">
      <w:pPr>
        <w:spacing w:line="480" w:lineRule="auto"/>
        <w:ind w:firstLine="720"/>
        <w:rPr>
          <w:rFonts w:ascii="Times New Roman" w:hAnsi="Times New Roman" w:cs="Times New Roman"/>
          <w:sz w:val="24"/>
          <w:szCs w:val="24"/>
        </w:rPr>
      </w:pPr>
    </w:p>
    <w:p w:rsidR="009D25F4" w:rsidRPr="00FF6B2A" w:rsidRDefault="009D25F4" w:rsidP="00542407">
      <w:pPr>
        <w:spacing w:line="480" w:lineRule="auto"/>
        <w:ind w:firstLine="720"/>
        <w:rPr>
          <w:rFonts w:ascii="Times New Roman" w:hAnsi="Times New Roman" w:cs="Times New Roman"/>
          <w:sz w:val="24"/>
          <w:szCs w:val="24"/>
        </w:rPr>
      </w:pPr>
    </w:p>
    <w:p w:rsidR="009D25F4" w:rsidRPr="00FF6B2A" w:rsidRDefault="009D25F4" w:rsidP="00542407">
      <w:pPr>
        <w:spacing w:line="480" w:lineRule="auto"/>
        <w:ind w:firstLine="720"/>
        <w:jc w:val="center"/>
        <w:rPr>
          <w:rFonts w:ascii="Times New Roman" w:hAnsi="Times New Roman" w:cs="Times New Roman"/>
          <w:sz w:val="24"/>
          <w:szCs w:val="24"/>
        </w:rPr>
      </w:pPr>
    </w:p>
    <w:p w:rsidR="009D25F4" w:rsidRPr="00FF6B2A" w:rsidRDefault="009D25F4" w:rsidP="00542407">
      <w:pPr>
        <w:spacing w:line="480" w:lineRule="auto"/>
        <w:jc w:val="center"/>
        <w:rPr>
          <w:rFonts w:ascii="Times New Roman" w:eastAsia="Times New Roman" w:hAnsi="Times New Roman" w:cs="Times New Roman"/>
          <w:b/>
          <w:sz w:val="24"/>
          <w:szCs w:val="24"/>
        </w:rPr>
      </w:pPr>
      <w:r w:rsidRPr="00FF6B2A">
        <w:rPr>
          <w:rFonts w:ascii="Times New Roman" w:eastAsia="Times New Roman" w:hAnsi="Times New Roman" w:cs="Times New Roman"/>
          <w:b/>
          <w:sz w:val="24"/>
          <w:szCs w:val="24"/>
        </w:rPr>
        <w:t>Criminal Justice Reform Path Final</w:t>
      </w:r>
    </w:p>
    <w:p w:rsidR="009D25F4" w:rsidRPr="00FF6B2A" w:rsidRDefault="009D25F4" w:rsidP="00542407">
      <w:pPr>
        <w:spacing w:line="480" w:lineRule="auto"/>
        <w:jc w:val="center"/>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Name</w:t>
      </w:r>
    </w:p>
    <w:p w:rsidR="009D25F4" w:rsidRPr="00FF6B2A" w:rsidRDefault="009D25F4" w:rsidP="00542407">
      <w:pPr>
        <w:spacing w:line="480" w:lineRule="auto"/>
        <w:jc w:val="center"/>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Institution</w:t>
      </w:r>
    </w:p>
    <w:p w:rsidR="009D25F4" w:rsidRPr="00FF6B2A" w:rsidRDefault="009D25F4" w:rsidP="00542407">
      <w:pPr>
        <w:spacing w:line="480" w:lineRule="auto"/>
        <w:jc w:val="center"/>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Date</w:t>
      </w:r>
    </w:p>
    <w:p w:rsidR="009D25F4" w:rsidRPr="00FF6B2A" w:rsidRDefault="009D25F4" w:rsidP="00542407">
      <w:pPr>
        <w:spacing w:line="480" w:lineRule="auto"/>
        <w:ind w:firstLine="720"/>
        <w:rPr>
          <w:rFonts w:ascii="Times New Roman" w:eastAsia="Times New Roman" w:hAnsi="Times New Roman" w:cs="Times New Roman"/>
          <w:sz w:val="24"/>
          <w:szCs w:val="24"/>
        </w:rPr>
      </w:pPr>
    </w:p>
    <w:p w:rsidR="009D25F4" w:rsidRPr="00FF6B2A" w:rsidRDefault="009D25F4" w:rsidP="00542407">
      <w:pPr>
        <w:spacing w:line="480" w:lineRule="auto"/>
        <w:ind w:firstLine="720"/>
        <w:rPr>
          <w:rFonts w:ascii="Times New Roman" w:eastAsia="Times New Roman" w:hAnsi="Times New Roman" w:cs="Times New Roman"/>
          <w:sz w:val="24"/>
          <w:szCs w:val="24"/>
        </w:rPr>
      </w:pPr>
    </w:p>
    <w:p w:rsidR="009D25F4" w:rsidRPr="00FF6B2A" w:rsidRDefault="009D25F4" w:rsidP="00542407">
      <w:pPr>
        <w:spacing w:line="480" w:lineRule="auto"/>
        <w:ind w:firstLine="720"/>
        <w:rPr>
          <w:rFonts w:ascii="Times New Roman" w:eastAsia="Times New Roman" w:hAnsi="Times New Roman" w:cs="Times New Roman"/>
          <w:sz w:val="24"/>
          <w:szCs w:val="24"/>
        </w:rPr>
      </w:pPr>
    </w:p>
    <w:p w:rsidR="009D25F4" w:rsidRPr="00FF6B2A" w:rsidRDefault="009D25F4" w:rsidP="00542407">
      <w:pPr>
        <w:spacing w:line="480" w:lineRule="auto"/>
        <w:ind w:firstLine="720"/>
        <w:rPr>
          <w:rFonts w:ascii="Times New Roman" w:eastAsia="Times New Roman" w:hAnsi="Times New Roman" w:cs="Times New Roman"/>
          <w:sz w:val="24"/>
          <w:szCs w:val="24"/>
        </w:rPr>
      </w:pPr>
    </w:p>
    <w:p w:rsidR="009D25F4" w:rsidRPr="00FF6B2A" w:rsidRDefault="009D25F4" w:rsidP="00542407">
      <w:pPr>
        <w:spacing w:line="480" w:lineRule="auto"/>
        <w:ind w:firstLine="720"/>
        <w:rPr>
          <w:rFonts w:ascii="Times New Roman" w:eastAsia="Times New Roman" w:hAnsi="Times New Roman" w:cs="Times New Roman"/>
          <w:sz w:val="24"/>
          <w:szCs w:val="24"/>
        </w:rPr>
      </w:pPr>
    </w:p>
    <w:p w:rsidR="009D25F4" w:rsidRPr="00FF6B2A" w:rsidRDefault="009D25F4" w:rsidP="00542407">
      <w:pPr>
        <w:spacing w:line="480" w:lineRule="auto"/>
        <w:rPr>
          <w:rFonts w:ascii="Times New Roman" w:eastAsia="Times New Roman" w:hAnsi="Times New Roman" w:cs="Times New Roman"/>
          <w:sz w:val="24"/>
          <w:szCs w:val="24"/>
        </w:rPr>
      </w:pPr>
    </w:p>
    <w:p w:rsidR="009D25F4" w:rsidRPr="00FF6B2A" w:rsidRDefault="009D25F4" w:rsidP="00542407">
      <w:pPr>
        <w:spacing w:line="480" w:lineRule="auto"/>
        <w:jc w:val="center"/>
        <w:rPr>
          <w:rFonts w:ascii="Times New Roman" w:eastAsia="Times New Roman" w:hAnsi="Times New Roman" w:cs="Times New Roman"/>
          <w:b/>
          <w:sz w:val="24"/>
          <w:szCs w:val="24"/>
        </w:rPr>
      </w:pPr>
      <w:r w:rsidRPr="00FF6B2A">
        <w:rPr>
          <w:rFonts w:ascii="Times New Roman" w:eastAsia="Times New Roman" w:hAnsi="Times New Roman" w:cs="Times New Roman"/>
          <w:b/>
          <w:sz w:val="24"/>
          <w:szCs w:val="24"/>
        </w:rPr>
        <w:lastRenderedPageBreak/>
        <w:t>Criminal Justice Reform Path Final</w:t>
      </w:r>
    </w:p>
    <w:p w:rsidR="00542407" w:rsidRPr="00FF6B2A" w:rsidRDefault="00542407" w:rsidP="00542407">
      <w:pPr>
        <w:spacing w:line="480" w:lineRule="auto"/>
        <w:ind w:firstLine="720"/>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 xml:space="preserve">There are criminal offenders and the judicial systems committed to </w:t>
      </w:r>
      <w:r w:rsidR="00FF6B2A">
        <w:rPr>
          <w:rFonts w:ascii="Times New Roman" w:eastAsia="Times New Roman" w:hAnsi="Times New Roman" w:cs="Times New Roman"/>
          <w:sz w:val="24"/>
          <w:szCs w:val="24"/>
        </w:rPr>
        <w:t>ensure</w:t>
      </w:r>
      <w:r w:rsidR="00FF6B2A" w:rsidRPr="00FF6B2A">
        <w:rPr>
          <w:rFonts w:ascii="Times New Roman" w:eastAsia="Times New Roman" w:hAnsi="Times New Roman" w:cs="Times New Roman"/>
          <w:sz w:val="24"/>
          <w:szCs w:val="24"/>
        </w:rPr>
        <w:t xml:space="preserve"> the</w:t>
      </w:r>
      <w:r w:rsidRPr="00FF6B2A">
        <w:rPr>
          <w:rFonts w:ascii="Times New Roman" w:eastAsia="Times New Roman" w:hAnsi="Times New Roman" w:cs="Times New Roman"/>
          <w:sz w:val="24"/>
          <w:szCs w:val="24"/>
        </w:rPr>
        <w:t xml:space="preserve"> restoration of law order within the communities in every society. This is done as per the laws of each country. Incarceration is seen as a solution to the offenders are they wait for justice to take its course. People have found it hard to understand the meaning of being incarcerated and being imprisoned. According to Justice (2000), imprisonment means a person is confined in jail as a punishment for a crime, while incarceration implies the act of being incarcerated. The detained people might be offenders, and in some incidences, it might be due to drug abuse and having mental health issues making a person act strangely within the society. After confinement, a person is presented to the court with the usual judicial process to determine if one is innocent or an offender. Different states in eth USA have different ways of dealing with mentally ill patients. In Texas and Bexar County, the Jail Diversion Program, over 4000 people with mental illnesses have been incarcerated as they receive mental health medications (Justice, 2000). Also, there are drug courts that have been set to deal with drug abusers associated with crimes. In this paper, the main focus is addressing the impacts of drug courts and discussing the opinions of different judges on the incarceration of drug consumers.  </w:t>
      </w:r>
    </w:p>
    <w:p w:rsidR="00542407" w:rsidRPr="00FF6B2A" w:rsidRDefault="00542407" w:rsidP="00542407">
      <w:pPr>
        <w:spacing w:line="480" w:lineRule="auto"/>
        <w:jc w:val="center"/>
        <w:rPr>
          <w:rFonts w:ascii="Times New Roman" w:eastAsia="Times New Roman" w:hAnsi="Times New Roman" w:cs="Times New Roman"/>
          <w:b/>
          <w:sz w:val="24"/>
          <w:szCs w:val="24"/>
        </w:rPr>
      </w:pPr>
      <w:r w:rsidRPr="00FF6B2A">
        <w:rPr>
          <w:rFonts w:ascii="Times New Roman" w:eastAsia="Times New Roman" w:hAnsi="Times New Roman" w:cs="Times New Roman"/>
          <w:b/>
          <w:sz w:val="24"/>
          <w:szCs w:val="24"/>
        </w:rPr>
        <w:t>The Impact of Drug Courts</w:t>
      </w:r>
    </w:p>
    <w:p w:rsidR="00542407" w:rsidRPr="00FF6B2A" w:rsidRDefault="00542407" w:rsidP="00542407">
      <w:pPr>
        <w:spacing w:line="480" w:lineRule="auto"/>
        <w:ind w:firstLine="720"/>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The drug courts are solution-based courts for people who commit offenses due to the influence of drugs and substance abuse. These courts have positively and negatively impacted the general ways of life for many people (</w:t>
      </w:r>
      <w:proofErr w:type="spellStart"/>
      <w:r w:rsidRPr="00FF6B2A">
        <w:rPr>
          <w:rFonts w:ascii="Times New Roman" w:eastAsia="Times New Roman" w:hAnsi="Times New Roman" w:cs="Times New Roman"/>
          <w:sz w:val="24"/>
          <w:szCs w:val="24"/>
        </w:rPr>
        <w:t>Cheesman</w:t>
      </w:r>
      <w:proofErr w:type="spellEnd"/>
      <w:r w:rsidRPr="00FF6B2A">
        <w:rPr>
          <w:rFonts w:ascii="Times New Roman" w:eastAsia="Times New Roman" w:hAnsi="Times New Roman" w:cs="Times New Roman"/>
          <w:sz w:val="24"/>
          <w:szCs w:val="24"/>
        </w:rPr>
        <w:t xml:space="preserve"> et al., 2016). Families have had their members jailed due to the ruling that they are criminals, but the fact is that they committed the crimes due to the influence of drugs. In Texas and Baser counties, the drug courts have been mandated with many responsibilities that have seen the number of men, women, and children </w:t>
      </w:r>
      <w:r w:rsidRPr="00FF6B2A">
        <w:rPr>
          <w:rFonts w:ascii="Times New Roman" w:eastAsia="Times New Roman" w:hAnsi="Times New Roman" w:cs="Times New Roman"/>
          <w:sz w:val="24"/>
          <w:szCs w:val="24"/>
        </w:rPr>
        <w:lastRenderedPageBreak/>
        <w:t xml:space="preserve">incarcerated within the increase of prison multiple times. The drug courts' primary focus is to see a breakdown in the cycle of substance use and offending by making treatment for the drug-dependent on parts of the court process. </w:t>
      </w:r>
    </w:p>
    <w:p w:rsidR="00542407" w:rsidRPr="00FF6B2A" w:rsidRDefault="00542407" w:rsidP="00542407">
      <w:pPr>
        <w:spacing w:line="480" w:lineRule="auto"/>
        <w:ind w:firstLine="720"/>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The courts within Texas have turned jails and prisons within the area into places for individuals with mental health problems, particularly those who have not managed to get essential treatment. The drug courts' role is seen in how emergency health professionals are enforced to commit to solving the problems with a drug-abusing man incarcerated with mental and behavioral diagnoses (</w:t>
      </w:r>
      <w:proofErr w:type="spellStart"/>
      <w:r w:rsidRPr="00FF6B2A">
        <w:rPr>
          <w:rFonts w:ascii="Times New Roman" w:eastAsia="Times New Roman" w:hAnsi="Times New Roman" w:cs="Times New Roman"/>
          <w:sz w:val="24"/>
          <w:szCs w:val="24"/>
        </w:rPr>
        <w:t>Hnatow</w:t>
      </w:r>
      <w:proofErr w:type="spellEnd"/>
      <w:r w:rsidRPr="00FF6B2A">
        <w:rPr>
          <w:rFonts w:ascii="Times New Roman" w:eastAsia="Times New Roman" w:hAnsi="Times New Roman" w:cs="Times New Roman"/>
          <w:sz w:val="24"/>
          <w:szCs w:val="24"/>
        </w:rPr>
        <w:t xml:space="preserve">, 2015). The criminal justice system does not take drug abuse and initiation of actions on drug-addicted offenders. The courts have led to men and women's incarceration due to minor offenses they do while under drug abuse. </w:t>
      </w:r>
    </w:p>
    <w:p w:rsidR="00542407" w:rsidRPr="00FF6B2A" w:rsidRDefault="00542407" w:rsidP="00542407">
      <w:pPr>
        <w:spacing w:line="480" w:lineRule="auto"/>
        <w:ind w:firstLine="720"/>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The drug courts' impact has been seen in the increment of transactional costs associated with drug-abusing people, especially those incarcerated with mental and behavioral issues, as a result of drug abuse. The transactional costs have been increasing following the inmates' treatment, and family members could have done this at a different level. The court's ruling affects the transactional cost by either increasing them or reducing them significantly. If the verdict is for jailing the offenders, then the cost of providing basic needs to them will dramatically increase (</w:t>
      </w:r>
      <w:proofErr w:type="spellStart"/>
      <w:r w:rsidRPr="00FF6B2A">
        <w:rPr>
          <w:rFonts w:ascii="Times New Roman" w:eastAsia="Times New Roman" w:hAnsi="Times New Roman" w:cs="Times New Roman"/>
          <w:sz w:val="24"/>
          <w:szCs w:val="24"/>
        </w:rPr>
        <w:t>Hnatow</w:t>
      </w:r>
      <w:proofErr w:type="spellEnd"/>
      <w:r w:rsidRPr="00FF6B2A">
        <w:rPr>
          <w:rFonts w:ascii="Times New Roman" w:eastAsia="Times New Roman" w:hAnsi="Times New Roman" w:cs="Times New Roman"/>
          <w:sz w:val="24"/>
          <w:szCs w:val="24"/>
        </w:rPr>
        <w:t xml:space="preserve">, 2015). On the other hand, if the ruling favors releasing the minor offenders on bounty them, the transactional cost decreases. This implies that drug courts affect the county governments' expenditure, and the weight in spending is much felt in Texas and </w:t>
      </w:r>
      <w:proofErr w:type="spellStart"/>
      <w:r w:rsidRPr="00FF6B2A">
        <w:rPr>
          <w:rFonts w:ascii="Times New Roman" w:eastAsia="Times New Roman" w:hAnsi="Times New Roman" w:cs="Times New Roman"/>
          <w:sz w:val="24"/>
          <w:szCs w:val="24"/>
        </w:rPr>
        <w:t>Baxer</w:t>
      </w:r>
      <w:proofErr w:type="spellEnd"/>
      <w:r w:rsidRPr="00FF6B2A">
        <w:rPr>
          <w:rFonts w:ascii="Times New Roman" w:eastAsia="Times New Roman" w:hAnsi="Times New Roman" w:cs="Times New Roman"/>
          <w:sz w:val="24"/>
          <w:szCs w:val="24"/>
        </w:rPr>
        <w:t xml:space="preserve">. In 2014, $ 54.40 were spent daily to cater to adult offender incarcerated. Besides, the parole individuals at least $ 4.04 was spent, and the total expenditure can be reduced in better actions are induced on the minor offenders (Healthcare Summit, 2014). The annoying part is that men and women suffer mentally and physically due to addictions and mental health concerns. In </w:t>
      </w:r>
      <w:r w:rsidRPr="00FF6B2A">
        <w:rPr>
          <w:rFonts w:ascii="Times New Roman" w:eastAsia="Times New Roman" w:hAnsi="Times New Roman" w:cs="Times New Roman"/>
          <w:sz w:val="24"/>
          <w:szCs w:val="24"/>
        </w:rPr>
        <w:lastRenderedPageBreak/>
        <w:t xml:space="preserve">the converse, the drug courts are focused on increasing the transaction costs and operational costs for the incarcerated individuals.  </w:t>
      </w:r>
    </w:p>
    <w:p w:rsidR="00542407" w:rsidRPr="00FF6B2A" w:rsidRDefault="00542407" w:rsidP="00542407">
      <w:pPr>
        <w:spacing w:line="480" w:lineRule="auto"/>
        <w:ind w:firstLine="720"/>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 xml:space="preserve">The prisons and jails are filled with a more significant percentage of men and women who have been involved in minor offenses due to drug abuse and related mental illnesses. Some major criminal offenders deserve more severe imprisonment, and the drug courts need to take action on each offender and find the right punishment in Bexar County (Healthcare Summit, 2014). These actions will significantly reduce the large numbers of minor offenders and mentally ill patients within the confinement areas. </w:t>
      </w:r>
    </w:p>
    <w:p w:rsidR="00542407" w:rsidRPr="00FF6B2A" w:rsidRDefault="00542407" w:rsidP="00542407">
      <w:pPr>
        <w:spacing w:line="480" w:lineRule="auto"/>
        <w:jc w:val="center"/>
        <w:rPr>
          <w:rFonts w:ascii="Times New Roman" w:eastAsia="Times New Roman" w:hAnsi="Times New Roman" w:cs="Times New Roman"/>
          <w:b/>
          <w:sz w:val="24"/>
          <w:szCs w:val="24"/>
        </w:rPr>
      </w:pPr>
      <w:r w:rsidRPr="00FF6B2A">
        <w:rPr>
          <w:rFonts w:ascii="Times New Roman" w:eastAsia="Times New Roman" w:hAnsi="Times New Roman" w:cs="Times New Roman"/>
          <w:b/>
          <w:sz w:val="24"/>
          <w:szCs w:val="24"/>
        </w:rPr>
        <w:t>Opinions of Judges</w:t>
      </w:r>
    </w:p>
    <w:p w:rsidR="00542407" w:rsidRPr="00FF6B2A" w:rsidRDefault="00542407" w:rsidP="00542407">
      <w:pPr>
        <w:spacing w:line="480" w:lineRule="auto"/>
        <w:ind w:firstLine="720"/>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The opinions of judges on the confinement of minor offenders or the offenders due to the influence of drugs and other mental conditions vary. The majority of the judges’ act strictly and per the land laws even when healthcare professionals' diagnosis has provided evidence for drug and substance addiction by the criminals. Some judges will confine or exonerate the accused drug users. However, all this depends on the evidence in the judicial setting and the accused person's ability to stand and act on the crime effectively (</w:t>
      </w:r>
      <w:proofErr w:type="spellStart"/>
      <w:r w:rsidRPr="00FF6B2A">
        <w:rPr>
          <w:rFonts w:ascii="Times New Roman" w:eastAsia="Times New Roman" w:hAnsi="Times New Roman" w:cs="Times New Roman"/>
          <w:sz w:val="24"/>
          <w:szCs w:val="24"/>
        </w:rPr>
        <w:t>Hnatow</w:t>
      </w:r>
      <w:proofErr w:type="spellEnd"/>
      <w:r w:rsidRPr="00FF6B2A">
        <w:rPr>
          <w:rFonts w:ascii="Times New Roman" w:eastAsia="Times New Roman" w:hAnsi="Times New Roman" w:cs="Times New Roman"/>
          <w:sz w:val="24"/>
          <w:szCs w:val="24"/>
        </w:rPr>
        <w:t xml:space="preserve">, 2015). Judges in Texas and Bexar counties ate thought to be stricter in incarcerating the minor offenders, which has led to increased numbers in the confinement areas. Also, judges' decisions are dependent on the number of times a person has been involved in the crimes, even when under the influence of drugs. The judges feel that the victims who commit repeated offenses act so deliberately and deserve tougher imprisonment.   </w:t>
      </w:r>
    </w:p>
    <w:p w:rsidR="00542407" w:rsidRPr="00FF6B2A" w:rsidRDefault="00542407" w:rsidP="00542407">
      <w:pPr>
        <w:spacing w:line="480" w:lineRule="auto"/>
        <w:ind w:firstLine="720"/>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 xml:space="preserve">At times, the judges are keen on recommending medication programs to be initiated among some criminals. Surprisingly, the majority of the drug and substance user offenders do </w:t>
      </w:r>
      <w:r w:rsidRPr="00FF6B2A">
        <w:rPr>
          <w:rFonts w:ascii="Times New Roman" w:eastAsia="Times New Roman" w:hAnsi="Times New Roman" w:cs="Times New Roman"/>
          <w:sz w:val="24"/>
          <w:szCs w:val="24"/>
        </w:rPr>
        <w:lastRenderedPageBreak/>
        <w:t>not get the anticipated therapeutic services. Bexar County judges are becoming more cooperative with the healthcare officials and are determined to change the situation and reduce the number of confined drug of mental health victims (</w:t>
      </w:r>
      <w:proofErr w:type="spellStart"/>
      <w:r w:rsidRPr="00FF6B2A">
        <w:rPr>
          <w:rFonts w:ascii="Times New Roman" w:eastAsia="Times New Roman" w:hAnsi="Times New Roman" w:cs="Times New Roman"/>
          <w:sz w:val="24"/>
          <w:szCs w:val="24"/>
        </w:rPr>
        <w:t>Heisterman</w:t>
      </w:r>
      <w:proofErr w:type="spellEnd"/>
      <w:r w:rsidRPr="00FF6B2A">
        <w:rPr>
          <w:rFonts w:ascii="Times New Roman" w:eastAsia="Times New Roman" w:hAnsi="Times New Roman" w:cs="Times New Roman"/>
          <w:sz w:val="24"/>
          <w:szCs w:val="24"/>
        </w:rPr>
        <w:t xml:space="preserve">, 2020). Lastly, the judges might feel that the government is spending many offenders who could change their situations due to exposure to different conditions like better environments </w:t>
      </w:r>
      <w:proofErr w:type="spellStart"/>
      <w:r w:rsidRPr="00FF6B2A">
        <w:rPr>
          <w:rFonts w:ascii="Times New Roman" w:eastAsia="Times New Roman" w:hAnsi="Times New Roman" w:cs="Times New Roman"/>
          <w:sz w:val="24"/>
          <w:szCs w:val="24"/>
        </w:rPr>
        <w:t>t</w:t>
      </w:r>
      <w:proofErr w:type="spellEnd"/>
      <w:r w:rsidRPr="00FF6B2A">
        <w:rPr>
          <w:rFonts w:ascii="Times New Roman" w:eastAsia="Times New Roman" w:hAnsi="Times New Roman" w:cs="Times New Roman"/>
          <w:sz w:val="24"/>
          <w:szCs w:val="24"/>
        </w:rPr>
        <w:t xml:space="preserve"> reduce substance abuse rather than subjecting them to imprisonment.  </w:t>
      </w:r>
    </w:p>
    <w:p w:rsidR="00542407" w:rsidRPr="00FF6B2A" w:rsidRDefault="00542407" w:rsidP="00542407">
      <w:pPr>
        <w:spacing w:line="480" w:lineRule="auto"/>
        <w:jc w:val="center"/>
        <w:rPr>
          <w:rFonts w:ascii="Times New Roman" w:eastAsia="Times New Roman" w:hAnsi="Times New Roman" w:cs="Times New Roman"/>
          <w:b/>
          <w:sz w:val="24"/>
          <w:szCs w:val="24"/>
        </w:rPr>
      </w:pPr>
      <w:r w:rsidRPr="00FF6B2A">
        <w:rPr>
          <w:rFonts w:ascii="Times New Roman" w:eastAsia="Times New Roman" w:hAnsi="Times New Roman" w:cs="Times New Roman"/>
          <w:b/>
          <w:sz w:val="24"/>
          <w:szCs w:val="24"/>
        </w:rPr>
        <w:t>Conclusion</w:t>
      </w:r>
    </w:p>
    <w:p w:rsidR="00542407" w:rsidRPr="00FF6B2A" w:rsidRDefault="00542407" w:rsidP="00542407">
      <w:pPr>
        <w:spacing w:line="480" w:lineRule="auto"/>
        <w:ind w:firstLine="720"/>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 xml:space="preserve">In summary, the issues of filled prisons and other confinement areas due to minor offenders, especially those under the influence of drugs, are severe concerns in Texas and Bexar Counties. The governments need to invest better in the rehabilitation centers, which will lower the transaction costs for running the congested prisons (Florida Tech, 2020). A quality rehabilitation center has qualified healthcare professionals and psychologists committed to improving the health of drug addicts. Besides, the reform process in Texas and </w:t>
      </w:r>
      <w:proofErr w:type="spellStart"/>
      <w:r w:rsidRPr="00FF6B2A">
        <w:rPr>
          <w:rFonts w:ascii="Times New Roman" w:eastAsia="Times New Roman" w:hAnsi="Times New Roman" w:cs="Times New Roman"/>
          <w:sz w:val="24"/>
          <w:szCs w:val="24"/>
        </w:rPr>
        <w:t>Baxer</w:t>
      </w:r>
      <w:proofErr w:type="spellEnd"/>
      <w:r w:rsidRPr="00FF6B2A">
        <w:rPr>
          <w:rFonts w:ascii="Times New Roman" w:eastAsia="Times New Roman" w:hAnsi="Times New Roman" w:cs="Times New Roman"/>
          <w:sz w:val="24"/>
          <w:szCs w:val="24"/>
        </w:rPr>
        <w:t xml:space="preserve"> should be reviewed, and this will ensure that only victims are imprisoned and minor offenders released with bounty. Similarly, there are some people incarcerated with unjust sentences, especially those based on socially-biased convictions. These offenses are minor and should be settled outside the court when the offenders are sober and not under substance abuse.  Early release and parole are critical in solving the congestions in prisons. This process ensures that those with good behavior and productive time are released in good times. Most drug and substance use offenders are non-violent and cooperative as long as they remain sober (Florida Tech, 2020). Subjecting them to parole can be of great significance in the criminal justice systems. More practically, access to mental and drug addiction services reduces prisoners' number and gives the victims </w:t>
      </w:r>
      <w:r w:rsidRPr="00FF6B2A">
        <w:rPr>
          <w:rFonts w:ascii="Times New Roman" w:eastAsia="Times New Roman" w:hAnsi="Times New Roman" w:cs="Times New Roman"/>
          <w:sz w:val="24"/>
          <w:szCs w:val="24"/>
        </w:rPr>
        <w:lastRenderedPageBreak/>
        <w:t xml:space="preserve">improved health.  However, the sentences for drug-traffickers' sentences should be increased rather than terming the drug addicts as Class </w:t>
      </w:r>
      <w:bookmarkStart w:id="0" w:name="_GoBack"/>
      <w:bookmarkEnd w:id="0"/>
      <w:r w:rsidR="00FF6B2A" w:rsidRPr="00FF6B2A">
        <w:rPr>
          <w:rFonts w:ascii="Times New Roman" w:eastAsia="Times New Roman" w:hAnsi="Times New Roman" w:cs="Times New Roman"/>
          <w:sz w:val="24"/>
          <w:szCs w:val="24"/>
        </w:rPr>
        <w:t>a</w:t>
      </w:r>
      <w:r w:rsidRPr="00FF6B2A">
        <w:rPr>
          <w:rFonts w:ascii="Times New Roman" w:eastAsia="Times New Roman" w:hAnsi="Times New Roman" w:cs="Times New Roman"/>
          <w:sz w:val="24"/>
          <w:szCs w:val="24"/>
        </w:rPr>
        <w:t xml:space="preserve"> Felons.</w:t>
      </w: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542407" w:rsidRPr="00FF6B2A" w:rsidRDefault="00542407" w:rsidP="00542407">
      <w:pPr>
        <w:spacing w:line="480" w:lineRule="auto"/>
        <w:rPr>
          <w:rFonts w:ascii="Times New Roman" w:eastAsia="Times New Roman" w:hAnsi="Times New Roman" w:cs="Times New Roman"/>
          <w:sz w:val="24"/>
          <w:szCs w:val="24"/>
        </w:rPr>
      </w:pPr>
    </w:p>
    <w:p w:rsidR="009D6645" w:rsidRPr="00FF6B2A" w:rsidRDefault="009D6645" w:rsidP="00542407">
      <w:pPr>
        <w:spacing w:line="480" w:lineRule="auto"/>
        <w:jc w:val="center"/>
        <w:rPr>
          <w:rFonts w:ascii="Times New Roman" w:eastAsia="Times New Roman" w:hAnsi="Times New Roman" w:cs="Times New Roman"/>
          <w:b/>
          <w:sz w:val="24"/>
          <w:szCs w:val="24"/>
        </w:rPr>
      </w:pPr>
      <w:r w:rsidRPr="00FF6B2A">
        <w:rPr>
          <w:rFonts w:ascii="Times New Roman" w:eastAsia="Times New Roman" w:hAnsi="Times New Roman" w:cs="Times New Roman"/>
          <w:b/>
          <w:sz w:val="24"/>
          <w:szCs w:val="24"/>
        </w:rPr>
        <w:lastRenderedPageBreak/>
        <w:t>References</w:t>
      </w:r>
    </w:p>
    <w:p w:rsidR="00542407" w:rsidRPr="00FF6B2A" w:rsidRDefault="00542407" w:rsidP="00542407">
      <w:pPr>
        <w:spacing w:after="0" w:line="480" w:lineRule="auto"/>
        <w:ind w:left="720" w:hanging="720"/>
        <w:rPr>
          <w:rFonts w:ascii="Times New Roman" w:hAnsi="Times New Roman" w:cs="Times New Roman"/>
          <w:sz w:val="24"/>
          <w:szCs w:val="24"/>
        </w:rPr>
      </w:pPr>
      <w:proofErr w:type="spellStart"/>
      <w:r w:rsidRPr="00FF6B2A">
        <w:rPr>
          <w:rFonts w:ascii="Times New Roman" w:hAnsi="Times New Roman" w:cs="Times New Roman"/>
          <w:sz w:val="24"/>
          <w:szCs w:val="24"/>
        </w:rPr>
        <w:t>Baxar</w:t>
      </w:r>
      <w:proofErr w:type="spellEnd"/>
      <w:r w:rsidRPr="00FF6B2A">
        <w:rPr>
          <w:rFonts w:ascii="Times New Roman" w:hAnsi="Times New Roman" w:cs="Times New Roman"/>
          <w:sz w:val="24"/>
          <w:szCs w:val="24"/>
        </w:rPr>
        <w:t xml:space="preserve"> County Healthcare Summit. (2014, September). “Felony Drug Court: Current Status.”  </w:t>
      </w:r>
      <w:r w:rsidRPr="00FF6B2A">
        <w:rPr>
          <w:rFonts w:ascii="Times New Roman" w:hAnsi="Times New Roman" w:cs="Times New Roman"/>
          <w:i/>
          <w:sz w:val="24"/>
          <w:szCs w:val="24"/>
        </w:rPr>
        <w:t>University Health System</w:t>
      </w:r>
      <w:r w:rsidRPr="00FF6B2A">
        <w:rPr>
          <w:rFonts w:ascii="Times New Roman" w:hAnsi="Times New Roman" w:cs="Times New Roman"/>
          <w:sz w:val="24"/>
          <w:szCs w:val="24"/>
        </w:rPr>
        <w:t xml:space="preserve"> (Online). https://www.universityhealthsystem.com/~/media/files/pdf/about-us/healthcare-summit/behavioralhealthandcriminaljusticesubstanceabuseposition.pdf?la=en</w:t>
      </w:r>
    </w:p>
    <w:p w:rsidR="00542407" w:rsidRPr="00FF6B2A" w:rsidRDefault="00542407" w:rsidP="00542407">
      <w:pPr>
        <w:spacing w:line="480" w:lineRule="auto"/>
        <w:ind w:left="720" w:hanging="720"/>
        <w:rPr>
          <w:rFonts w:ascii="Times New Roman" w:hAnsi="Times New Roman" w:cs="Times New Roman"/>
          <w:sz w:val="24"/>
          <w:szCs w:val="24"/>
          <w:shd w:val="clear" w:color="auto" w:fill="FFFFFF"/>
        </w:rPr>
      </w:pPr>
      <w:proofErr w:type="spellStart"/>
      <w:r w:rsidRPr="00FF6B2A">
        <w:rPr>
          <w:rFonts w:ascii="Times New Roman" w:hAnsi="Times New Roman" w:cs="Times New Roman"/>
          <w:sz w:val="24"/>
          <w:szCs w:val="24"/>
          <w:shd w:val="clear" w:color="auto" w:fill="FFFFFF"/>
        </w:rPr>
        <w:t>Cheesman</w:t>
      </w:r>
      <w:proofErr w:type="spellEnd"/>
      <w:r w:rsidRPr="00FF6B2A">
        <w:rPr>
          <w:rFonts w:ascii="Times New Roman" w:hAnsi="Times New Roman" w:cs="Times New Roman"/>
          <w:sz w:val="24"/>
          <w:szCs w:val="24"/>
          <w:shd w:val="clear" w:color="auto" w:fill="FFFFFF"/>
        </w:rPr>
        <w:t>, F. L., Graves, S. E., Holt, K., Kunkel, T. L., Lee, C. G., &amp; White, M. T. (2016). Drug court effectiveness and efficiency: findings for Virginia. </w:t>
      </w:r>
      <w:r w:rsidRPr="00FF6B2A">
        <w:rPr>
          <w:rFonts w:ascii="Times New Roman" w:hAnsi="Times New Roman" w:cs="Times New Roman"/>
          <w:i/>
          <w:iCs/>
          <w:sz w:val="24"/>
          <w:szCs w:val="24"/>
          <w:shd w:val="clear" w:color="auto" w:fill="FFFFFF"/>
        </w:rPr>
        <w:t>Alcoholism Treatment Quarterly</w:t>
      </w:r>
      <w:r w:rsidRPr="00FF6B2A">
        <w:rPr>
          <w:rFonts w:ascii="Times New Roman" w:hAnsi="Times New Roman" w:cs="Times New Roman"/>
          <w:sz w:val="24"/>
          <w:szCs w:val="24"/>
          <w:shd w:val="clear" w:color="auto" w:fill="FFFFFF"/>
        </w:rPr>
        <w:t>, </w:t>
      </w:r>
      <w:r w:rsidRPr="00FF6B2A">
        <w:rPr>
          <w:rFonts w:ascii="Times New Roman" w:hAnsi="Times New Roman" w:cs="Times New Roman"/>
          <w:i/>
          <w:iCs/>
          <w:sz w:val="24"/>
          <w:szCs w:val="24"/>
          <w:shd w:val="clear" w:color="auto" w:fill="FFFFFF"/>
        </w:rPr>
        <w:t>34</w:t>
      </w:r>
      <w:r w:rsidRPr="00FF6B2A">
        <w:rPr>
          <w:rFonts w:ascii="Times New Roman" w:hAnsi="Times New Roman" w:cs="Times New Roman"/>
          <w:sz w:val="24"/>
          <w:szCs w:val="24"/>
          <w:shd w:val="clear" w:color="auto" w:fill="FFFFFF"/>
        </w:rPr>
        <w:t xml:space="preserve">(2), 143-169. </w:t>
      </w:r>
    </w:p>
    <w:p w:rsidR="00542407" w:rsidRPr="00FF6B2A" w:rsidRDefault="00542407" w:rsidP="00542407">
      <w:pPr>
        <w:spacing w:line="480" w:lineRule="auto"/>
        <w:ind w:left="720" w:hanging="720"/>
        <w:rPr>
          <w:rFonts w:ascii="Times New Roman" w:hAnsi="Times New Roman" w:cs="Times New Roman"/>
          <w:sz w:val="24"/>
          <w:szCs w:val="24"/>
          <w:shd w:val="clear" w:color="auto" w:fill="FFFFFF"/>
        </w:rPr>
      </w:pPr>
      <w:r w:rsidRPr="00FF6B2A">
        <w:rPr>
          <w:rFonts w:ascii="Times New Roman" w:hAnsi="Times New Roman" w:cs="Times New Roman"/>
          <w:sz w:val="24"/>
          <w:szCs w:val="24"/>
          <w:shd w:val="clear" w:color="auto" w:fill="FFFFFF"/>
        </w:rPr>
        <w:t xml:space="preserve">Florida Tech (2020). Ways of reducing prison overcrowding. Retrieved from </w:t>
      </w:r>
      <w:hyperlink r:id="rId6" w:history="1">
        <w:r w:rsidRPr="00FF6B2A">
          <w:rPr>
            <w:rStyle w:val="Hyperlink"/>
            <w:rFonts w:ascii="Times New Roman" w:hAnsi="Times New Roman" w:cs="Times New Roman"/>
            <w:color w:val="auto"/>
            <w:sz w:val="24"/>
            <w:szCs w:val="24"/>
            <w:u w:val="none"/>
            <w:shd w:val="clear" w:color="auto" w:fill="FFFFFF"/>
          </w:rPr>
          <w:t>https://www.floridatechonline.com/blog/criminal-justice/how-to-reduce-prison-overcrowding/</w:t>
        </w:r>
      </w:hyperlink>
    </w:p>
    <w:p w:rsidR="00542407" w:rsidRPr="00FF6B2A" w:rsidRDefault="00542407" w:rsidP="00542407">
      <w:pPr>
        <w:spacing w:after="0" w:line="480" w:lineRule="auto"/>
        <w:ind w:left="720" w:hanging="720"/>
        <w:rPr>
          <w:rFonts w:ascii="Times New Roman" w:hAnsi="Times New Roman" w:cs="Times New Roman"/>
          <w:sz w:val="24"/>
          <w:szCs w:val="24"/>
        </w:rPr>
      </w:pPr>
      <w:proofErr w:type="spellStart"/>
      <w:r w:rsidRPr="00FF6B2A">
        <w:rPr>
          <w:rFonts w:ascii="Times New Roman" w:hAnsi="Times New Roman" w:cs="Times New Roman"/>
          <w:sz w:val="24"/>
          <w:szCs w:val="24"/>
        </w:rPr>
        <w:t>Heisterman</w:t>
      </w:r>
      <w:proofErr w:type="spellEnd"/>
      <w:r w:rsidRPr="00FF6B2A">
        <w:rPr>
          <w:rFonts w:ascii="Times New Roman" w:hAnsi="Times New Roman" w:cs="Times New Roman"/>
          <w:sz w:val="24"/>
          <w:szCs w:val="24"/>
        </w:rPr>
        <w:t xml:space="preserve">, M. L. (2020). </w:t>
      </w:r>
      <w:r w:rsidRPr="00FF6B2A">
        <w:rPr>
          <w:rFonts w:ascii="Times New Roman" w:hAnsi="Times New Roman" w:cs="Times New Roman"/>
          <w:i/>
          <w:sz w:val="24"/>
          <w:szCs w:val="24"/>
        </w:rPr>
        <w:t>Texas Department of Criminal Justice and Local Criminal Justice Agencies</w:t>
      </w:r>
      <w:r w:rsidRPr="00FF6B2A">
        <w:rPr>
          <w:rFonts w:ascii="Times New Roman" w:hAnsi="Times New Roman" w:cs="Times New Roman"/>
          <w:sz w:val="24"/>
          <w:szCs w:val="24"/>
        </w:rPr>
        <w:t>. Hogg Foundation for Mental Health (Online). https://hogg.utexas.edu/texas-department-of-criminal-justice-and-local-criminal-justice-agencies</w:t>
      </w:r>
    </w:p>
    <w:p w:rsidR="00542407" w:rsidRPr="00FF6B2A" w:rsidRDefault="00542407" w:rsidP="00542407">
      <w:pPr>
        <w:spacing w:line="480" w:lineRule="auto"/>
        <w:ind w:left="720" w:hanging="720"/>
        <w:rPr>
          <w:rFonts w:ascii="Times New Roman" w:hAnsi="Times New Roman" w:cs="Times New Roman"/>
          <w:sz w:val="24"/>
          <w:szCs w:val="24"/>
          <w:shd w:val="clear" w:color="auto" w:fill="FFFFFF"/>
        </w:rPr>
      </w:pPr>
      <w:proofErr w:type="spellStart"/>
      <w:r w:rsidRPr="00FF6B2A">
        <w:rPr>
          <w:rFonts w:ascii="Times New Roman" w:hAnsi="Times New Roman" w:cs="Times New Roman"/>
          <w:sz w:val="24"/>
          <w:szCs w:val="24"/>
          <w:shd w:val="clear" w:color="auto" w:fill="FFFFFF"/>
        </w:rPr>
        <w:t>Hnatow</w:t>
      </w:r>
      <w:proofErr w:type="spellEnd"/>
      <w:r w:rsidRPr="00FF6B2A">
        <w:rPr>
          <w:rFonts w:ascii="Times New Roman" w:hAnsi="Times New Roman" w:cs="Times New Roman"/>
          <w:sz w:val="24"/>
          <w:szCs w:val="24"/>
          <w:shd w:val="clear" w:color="auto" w:fill="FFFFFF"/>
        </w:rPr>
        <w:t>, D. (2015). Working with law enforcement to provide health care for the acute mentally ill. </w:t>
      </w:r>
      <w:r w:rsidRPr="00FF6B2A">
        <w:rPr>
          <w:rFonts w:ascii="Times New Roman" w:hAnsi="Times New Roman" w:cs="Times New Roman"/>
          <w:i/>
          <w:iCs/>
          <w:sz w:val="24"/>
          <w:szCs w:val="24"/>
          <w:shd w:val="clear" w:color="auto" w:fill="FFFFFF"/>
        </w:rPr>
        <w:t>Psychiatric Times</w:t>
      </w:r>
      <w:r w:rsidRPr="00FF6B2A">
        <w:rPr>
          <w:rFonts w:ascii="Times New Roman" w:hAnsi="Times New Roman" w:cs="Times New Roman"/>
          <w:sz w:val="24"/>
          <w:szCs w:val="24"/>
          <w:shd w:val="clear" w:color="auto" w:fill="FFFFFF"/>
        </w:rPr>
        <w:t>, </w:t>
      </w:r>
      <w:r w:rsidRPr="00FF6B2A">
        <w:rPr>
          <w:rFonts w:ascii="Times New Roman" w:hAnsi="Times New Roman" w:cs="Times New Roman"/>
          <w:i/>
          <w:iCs/>
          <w:sz w:val="24"/>
          <w:szCs w:val="24"/>
          <w:shd w:val="clear" w:color="auto" w:fill="FFFFFF"/>
        </w:rPr>
        <w:t>32</w:t>
      </w:r>
      <w:r w:rsidRPr="00FF6B2A">
        <w:rPr>
          <w:rFonts w:ascii="Times New Roman" w:hAnsi="Times New Roman" w:cs="Times New Roman"/>
          <w:sz w:val="24"/>
          <w:szCs w:val="24"/>
          <w:shd w:val="clear" w:color="auto" w:fill="FFFFFF"/>
        </w:rPr>
        <w:t>(11), 11-11.</w:t>
      </w:r>
    </w:p>
    <w:p w:rsidR="00542407" w:rsidRPr="00FF6B2A" w:rsidRDefault="00542407" w:rsidP="00542407">
      <w:pPr>
        <w:spacing w:line="480" w:lineRule="auto"/>
        <w:ind w:left="720" w:hanging="720"/>
        <w:rPr>
          <w:rFonts w:ascii="Times New Roman" w:hAnsi="Times New Roman" w:cs="Times New Roman"/>
          <w:sz w:val="24"/>
          <w:szCs w:val="24"/>
          <w:shd w:val="clear" w:color="auto" w:fill="FFFFFF"/>
        </w:rPr>
      </w:pPr>
      <w:r w:rsidRPr="00FF6B2A">
        <w:rPr>
          <w:rFonts w:ascii="Times New Roman" w:eastAsia="Times New Roman" w:hAnsi="Times New Roman" w:cs="Times New Roman"/>
          <w:sz w:val="24"/>
          <w:szCs w:val="24"/>
        </w:rPr>
        <w:t xml:space="preserve"> </w:t>
      </w:r>
      <w:r w:rsidRPr="00FF6B2A">
        <w:rPr>
          <w:rFonts w:ascii="Times New Roman" w:hAnsi="Times New Roman" w:cs="Times New Roman"/>
          <w:sz w:val="24"/>
          <w:szCs w:val="24"/>
          <w:shd w:val="clear" w:color="auto" w:fill="FFFFFF"/>
        </w:rPr>
        <w:t>Justice, C. (2000). Texas Department of Criminal Justice.</w:t>
      </w:r>
    </w:p>
    <w:p w:rsidR="009D6645" w:rsidRPr="00FF6B2A" w:rsidRDefault="009D6645" w:rsidP="00542407">
      <w:pPr>
        <w:spacing w:line="480" w:lineRule="auto"/>
        <w:ind w:firstLine="720"/>
        <w:rPr>
          <w:rFonts w:ascii="Times New Roman" w:eastAsia="Times New Roman" w:hAnsi="Times New Roman" w:cs="Times New Roman"/>
          <w:sz w:val="24"/>
          <w:szCs w:val="24"/>
        </w:rPr>
      </w:pPr>
    </w:p>
    <w:p w:rsidR="005B0079" w:rsidRPr="00FF6B2A" w:rsidRDefault="00A63FF6" w:rsidP="00542407">
      <w:pPr>
        <w:spacing w:line="480" w:lineRule="auto"/>
        <w:ind w:firstLine="720"/>
        <w:rPr>
          <w:rFonts w:ascii="Times New Roman" w:eastAsia="Times New Roman" w:hAnsi="Times New Roman" w:cs="Times New Roman"/>
          <w:sz w:val="24"/>
          <w:szCs w:val="24"/>
        </w:rPr>
      </w:pPr>
      <w:r w:rsidRPr="00FF6B2A">
        <w:rPr>
          <w:rFonts w:ascii="Times New Roman" w:eastAsia="Times New Roman" w:hAnsi="Times New Roman" w:cs="Times New Roman"/>
          <w:sz w:val="24"/>
          <w:szCs w:val="24"/>
        </w:rPr>
        <w:t xml:space="preserve">   </w:t>
      </w:r>
      <w:r w:rsidR="005B0079" w:rsidRPr="00FF6B2A">
        <w:rPr>
          <w:rFonts w:ascii="Times New Roman" w:eastAsia="Times New Roman" w:hAnsi="Times New Roman" w:cs="Times New Roman"/>
          <w:sz w:val="24"/>
          <w:szCs w:val="24"/>
        </w:rPr>
        <w:t xml:space="preserve"> </w:t>
      </w:r>
    </w:p>
    <w:sectPr w:rsidR="005B0079" w:rsidRPr="00FF6B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1A1" w:rsidRDefault="002A01A1" w:rsidP="009D25F4">
      <w:pPr>
        <w:spacing w:after="0" w:line="240" w:lineRule="auto"/>
      </w:pPr>
      <w:r>
        <w:separator/>
      </w:r>
    </w:p>
  </w:endnote>
  <w:endnote w:type="continuationSeparator" w:id="0">
    <w:p w:rsidR="002A01A1" w:rsidRDefault="002A01A1" w:rsidP="009D2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1A1" w:rsidRDefault="002A01A1" w:rsidP="009D25F4">
      <w:pPr>
        <w:spacing w:after="0" w:line="240" w:lineRule="auto"/>
      </w:pPr>
      <w:r>
        <w:separator/>
      </w:r>
    </w:p>
  </w:footnote>
  <w:footnote w:type="continuationSeparator" w:id="0">
    <w:p w:rsidR="002A01A1" w:rsidRDefault="002A01A1" w:rsidP="009D2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09850019"/>
      <w:docPartObj>
        <w:docPartGallery w:val="Page Numbers (Top of Page)"/>
        <w:docPartUnique/>
      </w:docPartObj>
    </w:sdtPr>
    <w:sdtEndPr>
      <w:rPr>
        <w:noProof/>
      </w:rPr>
    </w:sdtEndPr>
    <w:sdtContent>
      <w:p w:rsidR="009D25F4" w:rsidRPr="009D25F4" w:rsidRDefault="009D25F4">
        <w:pPr>
          <w:pStyle w:val="Header"/>
          <w:jc w:val="right"/>
          <w:rPr>
            <w:rFonts w:ascii="Times New Roman" w:hAnsi="Times New Roman" w:cs="Times New Roman"/>
            <w:sz w:val="24"/>
            <w:szCs w:val="24"/>
          </w:rPr>
        </w:pPr>
        <w:r w:rsidRPr="009D25F4">
          <w:rPr>
            <w:rFonts w:ascii="Times New Roman" w:hAnsi="Times New Roman" w:cs="Times New Roman"/>
            <w:sz w:val="24"/>
            <w:szCs w:val="24"/>
          </w:rPr>
          <w:fldChar w:fldCharType="begin"/>
        </w:r>
        <w:r w:rsidRPr="009D25F4">
          <w:rPr>
            <w:rFonts w:ascii="Times New Roman" w:hAnsi="Times New Roman" w:cs="Times New Roman"/>
            <w:sz w:val="24"/>
            <w:szCs w:val="24"/>
          </w:rPr>
          <w:instrText xml:space="preserve"> PAGE   \* MERGEFORMAT </w:instrText>
        </w:r>
        <w:r w:rsidRPr="009D25F4">
          <w:rPr>
            <w:rFonts w:ascii="Times New Roman" w:hAnsi="Times New Roman" w:cs="Times New Roman"/>
            <w:sz w:val="24"/>
            <w:szCs w:val="24"/>
          </w:rPr>
          <w:fldChar w:fldCharType="separate"/>
        </w:r>
        <w:r w:rsidR="00FF6B2A">
          <w:rPr>
            <w:rFonts w:ascii="Times New Roman" w:hAnsi="Times New Roman" w:cs="Times New Roman"/>
            <w:noProof/>
            <w:sz w:val="24"/>
            <w:szCs w:val="24"/>
          </w:rPr>
          <w:t>7</w:t>
        </w:r>
        <w:r w:rsidRPr="009D25F4">
          <w:rPr>
            <w:rFonts w:ascii="Times New Roman" w:hAnsi="Times New Roman" w:cs="Times New Roman"/>
            <w:noProof/>
            <w:sz w:val="24"/>
            <w:szCs w:val="24"/>
          </w:rPr>
          <w:fldChar w:fldCharType="end"/>
        </w:r>
      </w:p>
    </w:sdtContent>
  </w:sdt>
  <w:p w:rsidR="009D25F4" w:rsidRPr="009D25F4" w:rsidRDefault="009D25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5F4"/>
    <w:rsid w:val="00061166"/>
    <w:rsid w:val="002A01A1"/>
    <w:rsid w:val="005241B6"/>
    <w:rsid w:val="00542407"/>
    <w:rsid w:val="005B0079"/>
    <w:rsid w:val="00660622"/>
    <w:rsid w:val="007E7F64"/>
    <w:rsid w:val="00861888"/>
    <w:rsid w:val="009B26FA"/>
    <w:rsid w:val="009D25F4"/>
    <w:rsid w:val="009D6645"/>
    <w:rsid w:val="00A63FF6"/>
    <w:rsid w:val="00B35AF1"/>
    <w:rsid w:val="00BF7356"/>
    <w:rsid w:val="00DF7AD7"/>
    <w:rsid w:val="00F107E4"/>
    <w:rsid w:val="00FC3D51"/>
    <w:rsid w:val="00FD7C58"/>
    <w:rsid w:val="00FF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C01B6"/>
  <w15:chartTrackingRefBased/>
  <w15:docId w15:val="{BA3CADD2-DF58-47B9-B6ED-090C253C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5F4"/>
  </w:style>
  <w:style w:type="paragraph" w:styleId="Footer">
    <w:name w:val="footer"/>
    <w:basedOn w:val="Normal"/>
    <w:link w:val="FooterChar"/>
    <w:uiPriority w:val="99"/>
    <w:unhideWhenUsed/>
    <w:rsid w:val="009D2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5F4"/>
  </w:style>
  <w:style w:type="character" w:styleId="Hyperlink">
    <w:name w:val="Hyperlink"/>
    <w:basedOn w:val="DefaultParagraphFont"/>
    <w:uiPriority w:val="99"/>
    <w:unhideWhenUsed/>
    <w:rsid w:val="009D66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690304">
      <w:bodyDiv w:val="1"/>
      <w:marLeft w:val="0"/>
      <w:marRight w:val="0"/>
      <w:marTop w:val="0"/>
      <w:marBottom w:val="0"/>
      <w:divBdr>
        <w:top w:val="none" w:sz="0" w:space="0" w:color="auto"/>
        <w:left w:val="none" w:sz="0" w:space="0" w:color="auto"/>
        <w:bottom w:val="none" w:sz="0" w:space="0" w:color="auto"/>
        <w:right w:val="none" w:sz="0" w:space="0" w:color="auto"/>
      </w:divBdr>
    </w:div>
    <w:div w:id="1160846404">
      <w:bodyDiv w:val="1"/>
      <w:marLeft w:val="0"/>
      <w:marRight w:val="0"/>
      <w:marTop w:val="0"/>
      <w:marBottom w:val="0"/>
      <w:divBdr>
        <w:top w:val="none" w:sz="0" w:space="0" w:color="auto"/>
        <w:left w:val="none" w:sz="0" w:space="0" w:color="auto"/>
        <w:bottom w:val="none" w:sz="0" w:space="0" w:color="auto"/>
        <w:right w:val="none" w:sz="0" w:space="0" w:color="auto"/>
      </w:divBdr>
    </w:div>
    <w:div w:id="1493328570">
      <w:bodyDiv w:val="1"/>
      <w:marLeft w:val="0"/>
      <w:marRight w:val="0"/>
      <w:marTop w:val="0"/>
      <w:marBottom w:val="0"/>
      <w:divBdr>
        <w:top w:val="none" w:sz="0" w:space="0" w:color="auto"/>
        <w:left w:val="none" w:sz="0" w:space="0" w:color="auto"/>
        <w:bottom w:val="none" w:sz="0" w:space="0" w:color="auto"/>
        <w:right w:val="none" w:sz="0" w:space="0" w:color="auto"/>
      </w:divBdr>
      <w:divsChild>
        <w:div w:id="1785035650">
          <w:marLeft w:val="0"/>
          <w:marRight w:val="0"/>
          <w:marTop w:val="0"/>
          <w:marBottom w:val="0"/>
          <w:divBdr>
            <w:top w:val="none" w:sz="0" w:space="0" w:color="auto"/>
            <w:left w:val="none" w:sz="0" w:space="0" w:color="auto"/>
            <w:bottom w:val="none" w:sz="0" w:space="0" w:color="auto"/>
            <w:right w:val="none" w:sz="0" w:space="0" w:color="auto"/>
          </w:divBdr>
          <w:divsChild>
            <w:div w:id="661010404">
              <w:marLeft w:val="0"/>
              <w:marRight w:val="0"/>
              <w:marTop w:val="0"/>
              <w:marBottom w:val="0"/>
              <w:divBdr>
                <w:top w:val="none" w:sz="0" w:space="0" w:color="auto"/>
                <w:left w:val="none" w:sz="0" w:space="0" w:color="auto"/>
                <w:bottom w:val="none" w:sz="0" w:space="0" w:color="auto"/>
                <w:right w:val="none" w:sz="0" w:space="0" w:color="auto"/>
              </w:divBdr>
            </w:div>
            <w:div w:id="1151827709">
              <w:marLeft w:val="0"/>
              <w:marRight w:val="0"/>
              <w:marTop w:val="0"/>
              <w:marBottom w:val="0"/>
              <w:divBdr>
                <w:top w:val="none" w:sz="0" w:space="0" w:color="auto"/>
                <w:left w:val="none" w:sz="0" w:space="0" w:color="auto"/>
                <w:bottom w:val="none" w:sz="0" w:space="0" w:color="auto"/>
                <w:right w:val="none" w:sz="0" w:space="0" w:color="auto"/>
              </w:divBdr>
            </w:div>
          </w:divsChild>
        </w:div>
        <w:div w:id="803696797">
          <w:marLeft w:val="0"/>
          <w:marRight w:val="0"/>
          <w:marTop w:val="0"/>
          <w:marBottom w:val="0"/>
          <w:divBdr>
            <w:top w:val="none" w:sz="0" w:space="0" w:color="auto"/>
            <w:left w:val="none" w:sz="0" w:space="0" w:color="auto"/>
            <w:bottom w:val="none" w:sz="0" w:space="0" w:color="auto"/>
            <w:right w:val="none" w:sz="0" w:space="0" w:color="auto"/>
          </w:divBdr>
          <w:divsChild>
            <w:div w:id="113988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loridatechonline.com/blog/criminal-justice/how-to-reduce-prison-overcrowdi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1374</Words>
  <Characters>7833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2020-12-08T17:13:00Z</dcterms:created>
  <dcterms:modified xsi:type="dcterms:W3CDTF">2020-12-08T17:13:00Z</dcterms:modified>
</cp:coreProperties>
</file>